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93" w:rsidRDefault="000626B7" w:rsidP="000626B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bookmarkStart w:id="0" w:name="_GoBack"/>
      <w:bookmarkEnd w:id="0"/>
      <w:r w:rsidR="00751A80" w:rsidRPr="00751A80">
        <w:rPr>
          <w:rFonts w:ascii="Arial" w:hAnsi="Arial" w:cs="Arial"/>
          <w:b/>
          <w:sz w:val="24"/>
          <w:szCs w:val="24"/>
        </w:rPr>
        <w:t>jecución de mantenimiento</w:t>
      </w:r>
    </w:p>
    <w:p w:rsidR="00751A80" w:rsidRDefault="00751A80" w:rsidP="00751A8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306"/>
        <w:gridCol w:w="1242"/>
        <w:gridCol w:w="777"/>
        <w:gridCol w:w="750"/>
        <w:gridCol w:w="1334"/>
        <w:gridCol w:w="2496"/>
        <w:gridCol w:w="965"/>
      </w:tblGrid>
      <w:tr w:rsidR="00751A80" w:rsidTr="00906CE5">
        <w:trPr>
          <w:trHeight w:val="270"/>
        </w:trPr>
        <w:tc>
          <w:tcPr>
            <w:tcW w:w="1306" w:type="dxa"/>
            <w:vMerge w:val="restart"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Actividad </w:t>
            </w:r>
          </w:p>
        </w:tc>
        <w:tc>
          <w:tcPr>
            <w:tcW w:w="1242" w:type="dxa"/>
            <w:vMerge w:val="restart"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Fecha </w:t>
            </w:r>
          </w:p>
        </w:tc>
        <w:tc>
          <w:tcPr>
            <w:tcW w:w="1527" w:type="dxa"/>
            <w:gridSpan w:val="2"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</w:t>
            </w:r>
          </w:p>
        </w:tc>
        <w:tc>
          <w:tcPr>
            <w:tcW w:w="1334" w:type="dxa"/>
            <w:vMerge w:val="restart"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Proveedor </w:t>
            </w:r>
          </w:p>
        </w:tc>
        <w:tc>
          <w:tcPr>
            <w:tcW w:w="2496" w:type="dxa"/>
            <w:vMerge w:val="restart"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Observaciones </w:t>
            </w:r>
          </w:p>
        </w:tc>
        <w:tc>
          <w:tcPr>
            <w:tcW w:w="965" w:type="dxa"/>
            <w:vMerge w:val="restart"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responsables</w:t>
            </w:r>
          </w:p>
        </w:tc>
      </w:tr>
      <w:tr w:rsidR="00751A80" w:rsidTr="00906CE5">
        <w:trPr>
          <w:trHeight w:val="255"/>
        </w:trPr>
        <w:tc>
          <w:tcPr>
            <w:tcW w:w="1306" w:type="dxa"/>
            <w:vMerge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77" w:type="dxa"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50" w:type="dxa"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vMerge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96" w:type="dxa"/>
            <w:vMerge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51A80" w:rsidTr="00906CE5">
        <w:tc>
          <w:tcPr>
            <w:tcW w:w="1306" w:type="dxa"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cs="Arial"/>
                <w:lang w:val="es-ES"/>
              </w:rPr>
              <w:t xml:space="preserve">Cambio de </w:t>
            </w:r>
            <w:proofErr w:type="spellStart"/>
            <w:r>
              <w:rPr>
                <w:rFonts w:cs="Arial"/>
                <w:lang w:val="es-ES"/>
              </w:rPr>
              <w:t>balineras</w:t>
            </w:r>
            <w:proofErr w:type="spellEnd"/>
          </w:p>
        </w:tc>
        <w:tc>
          <w:tcPr>
            <w:tcW w:w="1242" w:type="dxa"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mensual</w:t>
            </w:r>
          </w:p>
        </w:tc>
        <w:tc>
          <w:tcPr>
            <w:tcW w:w="777" w:type="dxa"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34" w:type="dxa"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Ferretería </w:t>
            </w:r>
          </w:p>
        </w:tc>
        <w:tc>
          <w:tcPr>
            <w:tcW w:w="2496" w:type="dxa"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hace correctivo ya que debe ser después del uso de estas.</w:t>
            </w:r>
          </w:p>
        </w:tc>
        <w:tc>
          <w:tcPr>
            <w:tcW w:w="965" w:type="dxa"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Jefe de producción </w:t>
            </w:r>
          </w:p>
        </w:tc>
      </w:tr>
      <w:tr w:rsidR="00751A80" w:rsidTr="00906CE5">
        <w:tc>
          <w:tcPr>
            <w:tcW w:w="1306" w:type="dxa"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cs="Arial"/>
                <w:lang w:val="es-ES"/>
              </w:rPr>
              <w:t>Rectificar rodillos de caucho</w:t>
            </w:r>
          </w:p>
        </w:tc>
        <w:tc>
          <w:tcPr>
            <w:tcW w:w="1242" w:type="dxa"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Cada 6 meses </w:t>
            </w:r>
          </w:p>
        </w:tc>
        <w:tc>
          <w:tcPr>
            <w:tcW w:w="777" w:type="dxa"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50" w:type="dxa"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Ferretería </w:t>
            </w:r>
          </w:p>
        </w:tc>
        <w:tc>
          <w:tcPr>
            <w:tcW w:w="2496" w:type="dxa"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realiza para prevenir daños en las bolsas </w:t>
            </w:r>
          </w:p>
        </w:tc>
        <w:tc>
          <w:tcPr>
            <w:tcW w:w="965" w:type="dxa"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Jefe de producción</w:t>
            </w:r>
          </w:p>
        </w:tc>
      </w:tr>
      <w:tr w:rsidR="00751A80" w:rsidTr="00906CE5">
        <w:tc>
          <w:tcPr>
            <w:tcW w:w="1306" w:type="dxa"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cs="Arial"/>
                <w:lang w:val="es-ES"/>
              </w:rPr>
              <w:t>Cambio de elementos eléctricos tableros de control</w:t>
            </w:r>
          </w:p>
        </w:tc>
        <w:tc>
          <w:tcPr>
            <w:tcW w:w="1242" w:type="dxa"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77" w:type="dxa"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34" w:type="dxa"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Eléctricos </w:t>
            </w:r>
          </w:p>
        </w:tc>
        <w:tc>
          <w:tcPr>
            <w:tcW w:w="2496" w:type="dxa"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se</w:t>
            </w:r>
            <w:proofErr w:type="gramEnd"/>
            <w:r>
              <w:rPr>
                <w:sz w:val="24"/>
                <w:szCs w:val="24"/>
              </w:rPr>
              <w:t xml:space="preserve"> hace correctivo ya que es después del uso de estos.</w:t>
            </w:r>
          </w:p>
        </w:tc>
        <w:tc>
          <w:tcPr>
            <w:tcW w:w="965" w:type="dxa"/>
          </w:tcPr>
          <w:p w:rsidR="00751A80" w:rsidRDefault="00751A80" w:rsidP="00906CE5">
            <w:pPr>
              <w:pStyle w:val="QMTierII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Jefe de producción </w:t>
            </w:r>
          </w:p>
        </w:tc>
      </w:tr>
    </w:tbl>
    <w:p w:rsidR="00751A80" w:rsidRPr="00751A80" w:rsidRDefault="00751A80" w:rsidP="00751A80">
      <w:pPr>
        <w:jc w:val="center"/>
        <w:rPr>
          <w:rFonts w:ascii="Arial" w:hAnsi="Arial" w:cs="Arial"/>
          <w:b/>
        </w:rPr>
      </w:pPr>
    </w:p>
    <w:sectPr w:rsidR="00751A80" w:rsidRPr="00751A8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156" w:rsidRDefault="00823156" w:rsidP="00751A80">
      <w:pPr>
        <w:spacing w:after="0" w:line="240" w:lineRule="auto"/>
      </w:pPr>
      <w:r>
        <w:separator/>
      </w:r>
    </w:p>
  </w:endnote>
  <w:endnote w:type="continuationSeparator" w:id="0">
    <w:p w:rsidR="00823156" w:rsidRDefault="00823156" w:rsidP="00751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156" w:rsidRDefault="00823156" w:rsidP="00751A80">
      <w:pPr>
        <w:spacing w:after="0" w:line="240" w:lineRule="auto"/>
      </w:pPr>
      <w:r>
        <w:separator/>
      </w:r>
    </w:p>
  </w:footnote>
  <w:footnote w:type="continuationSeparator" w:id="0">
    <w:p w:rsidR="00823156" w:rsidRDefault="00823156" w:rsidP="00751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6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4952"/>
      <w:gridCol w:w="2986"/>
    </w:tblGrid>
    <w:tr w:rsidR="00751A80" w:rsidTr="00906CE5">
      <w:trPr>
        <w:cantSplit/>
        <w:trHeight w:val="1687"/>
      </w:trPr>
      <w:tc>
        <w:tcPr>
          <w:tcW w:w="2694" w:type="dxa"/>
          <w:tcBorders>
            <w:bottom w:val="single" w:sz="4" w:space="0" w:color="auto"/>
          </w:tcBorders>
          <w:vAlign w:val="center"/>
        </w:tcPr>
        <w:p w:rsidR="00751A80" w:rsidRPr="00EA025B" w:rsidRDefault="00751A80" w:rsidP="00906CE5">
          <w:pPr>
            <w:spacing w:line="360" w:lineRule="auto"/>
            <w:jc w:val="center"/>
            <w:rPr>
              <w:rFonts w:ascii="Arial" w:hAnsi="Arial" w:cs="Arial"/>
              <w:b/>
              <w:color w:val="C0C0C0"/>
              <w:sz w:val="20"/>
              <w:szCs w:val="20"/>
            </w:rPr>
          </w:pPr>
        </w:p>
        <w:p w:rsidR="00751A80" w:rsidRPr="00A76164" w:rsidRDefault="00751A80" w:rsidP="00906CE5">
          <w:pPr>
            <w:spacing w:line="360" w:lineRule="auto"/>
            <w:jc w:val="center"/>
            <w:rPr>
              <w:color w:val="0000FF"/>
            </w:rPr>
          </w:pPr>
          <w:r>
            <w:rPr>
              <w:noProof/>
              <w:color w:val="0000FF"/>
              <w:lang w:val="es-ES" w:eastAsia="es-ES"/>
            </w:rPr>
            <w:drawing>
              <wp:inline distT="0" distB="0" distL="0" distR="0" wp14:anchorId="0799D0B6" wp14:editId="32E87B95">
                <wp:extent cx="1600200" cy="1066800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2" w:type="dxa"/>
          <w:tcBorders>
            <w:bottom w:val="single" w:sz="4" w:space="0" w:color="auto"/>
            <w:right w:val="nil"/>
          </w:tcBorders>
          <w:vAlign w:val="center"/>
        </w:tcPr>
        <w:p w:rsidR="00751A80" w:rsidRPr="005F7F6F" w:rsidRDefault="00751A80" w:rsidP="00906CE5">
          <w:pPr>
            <w:pStyle w:val="Encabezado"/>
            <w:jc w:val="center"/>
            <w:rPr>
              <w:rFonts w:ascii="Arial" w:hAnsi="Arial"/>
              <w:b/>
              <w:i/>
              <w:sz w:val="28"/>
            </w:rPr>
          </w:pPr>
          <w:r w:rsidRPr="00751A80">
            <w:rPr>
              <w:rFonts w:ascii="Arial" w:hAnsi="Arial"/>
              <w:b/>
              <w:i/>
              <w:sz w:val="28"/>
            </w:rPr>
            <w:t>ejecución de mantenimiento</w:t>
          </w:r>
        </w:p>
      </w:tc>
      <w:tc>
        <w:tcPr>
          <w:tcW w:w="29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51A80" w:rsidRDefault="000626B7" w:rsidP="00906CE5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CODIGO: R</w:t>
          </w:r>
          <w:r w:rsidR="00751A80">
            <w:rPr>
              <w:rFonts w:ascii="Arial" w:hAnsi="Arial"/>
              <w:sz w:val="16"/>
            </w:rPr>
            <w:t>-GH-EM-001</w:t>
          </w:r>
        </w:p>
        <w:p w:rsidR="00751A80" w:rsidRDefault="00751A80" w:rsidP="00906CE5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VERSIÓN:001</w:t>
          </w:r>
        </w:p>
        <w:p w:rsidR="00751A80" w:rsidRDefault="00751A80" w:rsidP="00906CE5">
          <w:pPr>
            <w:pStyle w:val="Encabezado"/>
            <w:spacing w:before="2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FECHA:</w:t>
          </w:r>
        </w:p>
        <w:sdt>
          <w:sdtPr>
            <w:rPr>
              <w:lang w:val="es-ES"/>
            </w:rPr>
            <w:id w:val="3926270"/>
            <w:docPartObj>
              <w:docPartGallery w:val="Page Numbers (Top of Page)"/>
              <w:docPartUnique/>
            </w:docPartObj>
          </w:sdtPr>
          <w:sdtEndPr/>
          <w:sdtContent>
            <w:p w:rsidR="00751A80" w:rsidRDefault="00751A80" w:rsidP="00906CE5">
              <w:pPr>
                <w:rPr>
                  <w:lang w:val="es-ES"/>
                </w:rPr>
              </w:pPr>
              <w:r>
                <w:rPr>
                  <w:lang w:val="es-ES"/>
                </w:rPr>
                <w:t xml:space="preserve">Página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PAGE </w:instrText>
              </w:r>
              <w:r>
                <w:rPr>
                  <w:lang w:val="es-ES"/>
                </w:rPr>
                <w:fldChar w:fldCharType="separate"/>
              </w:r>
              <w:r w:rsidR="000626B7">
                <w:rPr>
                  <w:noProof/>
                  <w:lang w:val="es-ES"/>
                </w:rPr>
                <w:t>1</w:t>
              </w:r>
              <w:r>
                <w:rPr>
                  <w:lang w:val="es-ES"/>
                </w:rPr>
                <w:fldChar w:fldCharType="end"/>
              </w:r>
              <w:r>
                <w:rPr>
                  <w:lang w:val="es-ES"/>
                </w:rPr>
                <w:t xml:space="preserve"> de </w:t>
              </w:r>
              <w:r>
                <w:rPr>
                  <w:lang w:val="es-ES"/>
                </w:rPr>
                <w:fldChar w:fldCharType="begin"/>
              </w:r>
              <w:r>
                <w:rPr>
                  <w:lang w:val="es-ES"/>
                </w:rPr>
                <w:instrText xml:space="preserve"> NUMPAGES  </w:instrText>
              </w:r>
              <w:r>
                <w:rPr>
                  <w:lang w:val="es-ES"/>
                </w:rPr>
                <w:fldChar w:fldCharType="separate"/>
              </w:r>
              <w:r w:rsidR="000626B7">
                <w:rPr>
                  <w:noProof/>
                  <w:lang w:val="es-ES"/>
                </w:rPr>
                <w:t>1</w:t>
              </w:r>
              <w:r>
                <w:rPr>
                  <w:lang w:val="es-ES"/>
                </w:rPr>
                <w:fldChar w:fldCharType="end"/>
              </w:r>
            </w:p>
          </w:sdtContent>
        </w:sdt>
        <w:p w:rsidR="00751A80" w:rsidRPr="002F0C39" w:rsidRDefault="00751A80" w:rsidP="00906CE5">
          <w:pPr>
            <w:pStyle w:val="Encabezado"/>
            <w:spacing w:before="20"/>
            <w:ind w:left="186" w:hanging="186"/>
            <w:rPr>
              <w:rFonts w:ascii="Arial" w:hAnsi="Arial"/>
              <w:b/>
              <w:sz w:val="32"/>
              <w:szCs w:val="32"/>
            </w:rPr>
          </w:pPr>
        </w:p>
      </w:tc>
    </w:tr>
  </w:tbl>
  <w:p w:rsidR="00751A80" w:rsidRDefault="00751A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A80"/>
    <w:rsid w:val="000626B7"/>
    <w:rsid w:val="00751A80"/>
    <w:rsid w:val="00823156"/>
    <w:rsid w:val="00A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51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51A80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751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A80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1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A80"/>
    <w:rPr>
      <w:rFonts w:ascii="Tahoma" w:hAnsi="Tahoma" w:cs="Tahoma"/>
      <w:sz w:val="16"/>
      <w:szCs w:val="16"/>
      <w:lang w:val="es-CO"/>
    </w:rPr>
  </w:style>
  <w:style w:type="table" w:styleId="Tablaconcuadrcula">
    <w:name w:val="Table Grid"/>
    <w:basedOn w:val="Tablanormal"/>
    <w:uiPriority w:val="59"/>
    <w:rsid w:val="00751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MTierII">
    <w:name w:val="QM Tier II"/>
    <w:basedOn w:val="Normal"/>
    <w:rsid w:val="00751A80"/>
    <w:pPr>
      <w:spacing w:before="40" w:after="80" w:line="240" w:lineRule="auto"/>
      <w:ind w:left="720"/>
    </w:pPr>
    <w:rPr>
      <w:rFonts w:ascii="Arial" w:eastAsia="Times New Roman" w:hAnsi="Arial" w:cs="Times New Roman"/>
      <w:szCs w:val="2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51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51A80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751A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A80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1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A80"/>
    <w:rPr>
      <w:rFonts w:ascii="Tahoma" w:hAnsi="Tahoma" w:cs="Tahoma"/>
      <w:sz w:val="16"/>
      <w:szCs w:val="16"/>
      <w:lang w:val="es-CO"/>
    </w:rPr>
  </w:style>
  <w:style w:type="table" w:styleId="Tablaconcuadrcula">
    <w:name w:val="Table Grid"/>
    <w:basedOn w:val="Tablanormal"/>
    <w:uiPriority w:val="59"/>
    <w:rsid w:val="00751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MTierII">
    <w:name w:val="QM Tier II"/>
    <w:basedOn w:val="Normal"/>
    <w:rsid w:val="00751A80"/>
    <w:pPr>
      <w:spacing w:before="40" w:after="80" w:line="240" w:lineRule="auto"/>
      <w:ind w:left="720"/>
    </w:pPr>
    <w:rPr>
      <w:rFonts w:ascii="Arial" w:eastAsia="Times New Roman" w:hAnsi="Arial" w:cs="Times New Roman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3</cp:revision>
  <dcterms:created xsi:type="dcterms:W3CDTF">2014-09-12T00:32:00Z</dcterms:created>
  <dcterms:modified xsi:type="dcterms:W3CDTF">2014-09-14T22:24:00Z</dcterms:modified>
</cp:coreProperties>
</file>